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65" w:rsidRPr="00CC5148" w:rsidRDefault="00653F9B" w:rsidP="00E25AA8">
      <w:pPr>
        <w:widowControl/>
        <w:wordWrap/>
        <w:autoSpaceDE/>
        <w:spacing w:line="345" w:lineRule="atLeast"/>
        <w:ind w:leftChars="-71" w:left="-22" w:rightChars="200" w:right="400" w:hangingChars="51" w:hanging="120"/>
        <w:jc w:val="left"/>
        <w:rPr>
          <w:rFonts w:ascii="굴림" w:eastAsia="굴림" w:hAnsi="굴림" w:cs="굴림"/>
          <w:b/>
          <w:kern w:val="0"/>
          <w:sz w:val="24"/>
          <w:szCs w:val="28"/>
        </w:rPr>
      </w:pPr>
      <w:proofErr w:type="spellStart"/>
      <w:r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>침투성</w:t>
      </w:r>
      <w:proofErr w:type="spellEnd"/>
      <w:r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</w:t>
      </w:r>
      <w:r w:rsidR="0051572E"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콘크리트 </w:t>
      </w:r>
      <w:r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표면 </w:t>
      </w:r>
      <w:proofErr w:type="spellStart"/>
      <w:r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>강화제</w:t>
      </w:r>
      <w:proofErr w:type="spellEnd"/>
      <w:r w:rsidR="009A2D61"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(Base </w:t>
      </w:r>
      <w:proofErr w:type="spellStart"/>
      <w:r w:rsidR="009A2D61"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>NL+</w:t>
      </w:r>
      <w:r w:rsidR="00FF0098"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>Finish</w:t>
      </w:r>
      <w:proofErr w:type="spellEnd"/>
      <w:r w:rsidR="00FF0098"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PHG</w:t>
      </w:r>
      <w:r w:rsidR="009A2D61"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>)</w:t>
      </w:r>
      <w:r w:rsidRPr="00CC5148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특기시방서</w:t>
      </w:r>
    </w:p>
    <w:p w:rsidR="00540B65" w:rsidRPr="00CC5148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653F9B" w:rsidRPr="00CC5148" w:rsidRDefault="00653F9B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135941" w:rsidRPr="00CC5148" w:rsidRDefault="006B6F87" w:rsidP="006B6F87">
      <w:pPr>
        <w:widowControl/>
        <w:wordWrap/>
        <w:autoSpaceDE/>
        <w:spacing w:line="345" w:lineRule="atLeast"/>
        <w:ind w:leftChars="-71" w:left="38" w:rightChars="200" w:right="400" w:hangingChars="51" w:hanging="180"/>
        <w:jc w:val="center"/>
        <w:rPr>
          <w:rFonts w:ascii="굴림" w:eastAsia="굴림" w:hAnsi="굴림" w:cs="굴림"/>
          <w:b/>
          <w:kern w:val="0"/>
          <w:sz w:val="36"/>
          <w:szCs w:val="28"/>
        </w:rPr>
      </w:pPr>
      <w:r w:rsidRPr="00CC5148">
        <w:rPr>
          <w:rFonts w:ascii="굴림" w:eastAsia="굴림" w:hAnsi="굴림" w:cs="굴림"/>
          <w:b/>
          <w:kern w:val="0"/>
          <w:sz w:val="36"/>
          <w:szCs w:val="28"/>
        </w:rPr>
        <w:t xml:space="preserve">1. Pent-Lithium </w:t>
      </w:r>
      <w:r w:rsidR="00FF0098" w:rsidRPr="00CC5148">
        <w:rPr>
          <w:rFonts w:ascii="굴림" w:eastAsia="굴림" w:hAnsi="굴림" w:cs="굴림" w:hint="eastAsia"/>
          <w:b/>
          <w:kern w:val="0"/>
          <w:sz w:val="36"/>
          <w:szCs w:val="28"/>
        </w:rPr>
        <w:t>Finish</w:t>
      </w:r>
      <w:r w:rsidR="00653F9B" w:rsidRPr="00CC5148">
        <w:rPr>
          <w:rFonts w:ascii="굴림" w:eastAsia="굴림" w:hAnsi="굴림" w:cs="굴림" w:hint="eastAsia"/>
          <w:b/>
          <w:kern w:val="0"/>
          <w:sz w:val="36"/>
          <w:szCs w:val="28"/>
        </w:rPr>
        <w:t>공사</w:t>
      </w:r>
    </w:p>
    <w:p w:rsidR="00540B65" w:rsidRPr="00CC5148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540B65" w:rsidRPr="00CC5148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CC5148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1. </w:t>
      </w:r>
      <w:r w:rsidRPr="00CC5148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일반사항</w:t>
      </w: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1.1.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적용범위</w:t>
      </w:r>
    </w:p>
    <w:p w:rsidR="0060169C" w:rsidRPr="00CC5148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1.1.1.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이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시방서는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설계도면에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지정되어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노출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바닥에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적용한다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1.1.2.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콘크리트의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초기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품질확보와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="007A68DB" w:rsidRPr="00CC5148">
        <w:rPr>
          <w:rFonts w:ascii="맑은 고딕" w:eastAsia="맑은 고딕" w:hAnsi="맑은 고딕" w:cs="나눔바른고딕" w:hint="eastAsia"/>
          <w:sz w:val="20"/>
          <w:szCs w:val="20"/>
        </w:rPr>
        <w:t>치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밀성을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증대시키는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목적으로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사용한다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1.1.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.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공사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사항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중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시방서에</w:t>
      </w:r>
      <w:proofErr w:type="spellEnd"/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명시된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외의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표준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시방서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사항을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따른다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1.2.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적용규준</w:t>
      </w:r>
    </w:p>
    <w:p w:rsidR="007513A7" w:rsidRPr="00F56E44" w:rsidRDefault="007513A7" w:rsidP="007513A7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1.2.1.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기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준은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명시되어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범위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일부를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구성하는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것으로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7513A7" w:rsidRPr="00F56E44" w:rsidRDefault="007513A7" w:rsidP="007513A7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미국재료시험협회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American Society for Testing Materials;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ASTM)</w:t>
      </w:r>
    </w:p>
    <w:p w:rsidR="007513A7" w:rsidRPr="00F56E44" w:rsidRDefault="007513A7" w:rsidP="007513A7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sz w:val="20"/>
          <w:szCs w:val="20"/>
        </w:rPr>
        <w:t>ASTM C-779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수평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테스트</w:t>
      </w:r>
    </w:p>
    <w:p w:rsidR="007513A7" w:rsidRPr="00F56E44" w:rsidRDefault="007513A7" w:rsidP="007513A7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한국화학융합시험연구원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(K.T.R.)</w:t>
      </w:r>
    </w:p>
    <w:p w:rsidR="007513A7" w:rsidRPr="00F56E44" w:rsidRDefault="007513A7" w:rsidP="007513A7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ASTM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D4060-14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ab/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수평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테스트</w:t>
      </w:r>
      <w:r w:rsidRPr="00EE5F5E">
        <w:rPr>
          <w:rFonts w:hint="eastAsia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(CS-17,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1,000g,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500회전)</w:t>
      </w:r>
    </w:p>
    <w:p w:rsidR="0060169C" w:rsidRPr="007513A7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1.3.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보증</w:t>
      </w:r>
    </w:p>
    <w:p w:rsidR="0060169C" w:rsidRPr="00CC5148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1.3.1. 자격</w:t>
      </w:r>
    </w:p>
    <w:p w:rsidR="00ED2B7A" w:rsidRPr="00CC5148" w:rsidRDefault="0060169C" w:rsidP="0060169C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가. 제조사: Dayton Superior 미국</w:t>
      </w:r>
    </w:p>
    <w:p w:rsidR="0060169C" w:rsidRPr="00CC5148" w:rsidRDefault="00ED2B7A" w:rsidP="0060169C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       INCO world 대한민국</w:t>
      </w:r>
    </w:p>
    <w:p w:rsidR="0060169C" w:rsidRPr="00CC5148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proofErr w:type="spellStart"/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판매사</w:t>
      </w:r>
      <w:proofErr w:type="spellEnd"/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: 제조사와 대리점 </w:t>
      </w:r>
      <w:r w:rsidR="00CD6050" w:rsidRPr="00CC5148">
        <w:rPr>
          <w:rFonts w:ascii="맑은 고딕" w:eastAsia="맑은 고딕" w:hAnsi="맑은 고딕" w:cs="나눔바른고딕"/>
          <w:bCs/>
          <w:sz w:val="20"/>
          <w:szCs w:val="20"/>
        </w:rPr>
        <w:t>계약</w:t>
      </w:r>
      <w:r w:rsidR="00CD6050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을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 체결한 </w:t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대한민국내</w:t>
      </w:r>
      <w:proofErr w:type="spellEnd"/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 공식대리점으로 한다.</w:t>
      </w:r>
    </w:p>
    <w:p w:rsidR="00F60C98" w:rsidRPr="00CC5148" w:rsidRDefault="00F60C98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60169C" w:rsidRPr="00CC5148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1.3.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보증</w:t>
      </w:r>
    </w:p>
    <w:p w:rsidR="0060169C" w:rsidRPr="00CC5148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제품의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품질보증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유통은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제조사의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공식대리점으로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CC5148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1.4.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제출물</w:t>
      </w:r>
    </w:p>
    <w:p w:rsidR="0060169C" w:rsidRPr="00CC5148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1.4.1.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아래의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서류를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제출물로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제출한다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자재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사양서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0086A" w:rsidRPr="00F56E44">
        <w:rPr>
          <w:rFonts w:ascii="맑은 고딕" w:eastAsia="맑은 고딕" w:hAnsi="맑은 고딕" w:cs="나눔바른고딕" w:hint="eastAsia"/>
          <w:sz w:val="20"/>
          <w:szCs w:val="20"/>
        </w:rPr>
        <w:t>물질안전</w:t>
      </w:r>
      <w:r w:rsidR="0010086A">
        <w:rPr>
          <w:rFonts w:ascii="맑은 고딕" w:eastAsia="맑은 고딕" w:hAnsi="맑은 고딕" w:cs="나눔바른고딕" w:hint="eastAsia"/>
          <w:sz w:val="20"/>
          <w:szCs w:val="20"/>
        </w:rPr>
        <w:t>보건</w:t>
      </w:r>
      <w:r w:rsidR="0010086A" w:rsidRPr="00F56E44">
        <w:rPr>
          <w:rFonts w:ascii="맑은 고딕" w:eastAsia="맑은 고딕" w:hAnsi="맑은 고딕" w:cs="나눔바른고딕" w:hint="eastAsia"/>
          <w:sz w:val="20"/>
          <w:szCs w:val="20"/>
        </w:rPr>
        <w:t>자료</w:t>
      </w:r>
      <w:r w:rsidR="0010086A">
        <w:rPr>
          <w:rFonts w:ascii="맑은 고딕" w:eastAsia="맑은 고딕" w:hAnsi="맑은 고딕" w:cs="나눔바른고딕" w:hint="eastAsia"/>
          <w:sz w:val="20"/>
          <w:szCs w:val="20"/>
        </w:rPr>
        <w:t>(MSDS)</w:t>
      </w:r>
    </w:p>
    <w:p w:rsidR="0060169C" w:rsidRPr="00CC5148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proofErr w:type="spellStart"/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자재승인원은</w:t>
      </w:r>
      <w:proofErr w:type="spellEnd"/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품질증빙서류로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검사시험성적서를</w:t>
      </w:r>
      <w:proofErr w:type="spellEnd"/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포함한다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1.5.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견본시공</w:t>
      </w:r>
    </w:p>
    <w:p w:rsidR="0060169C" w:rsidRPr="00CC5148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1.5.1.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6425AE" w:rsidRPr="00CC5148">
        <w:rPr>
          <w:rFonts w:ascii="맑은 고딕" w:eastAsia="맑은 고딕" w:hAnsi="맑은 고딕" w:cs="나눔바른고딕" w:hint="eastAsia"/>
          <w:sz w:val="20"/>
          <w:szCs w:val="20"/>
        </w:rPr>
        <w:t xml:space="preserve">레미콘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="006425AE" w:rsidRPr="00CC5148">
        <w:rPr>
          <w:rFonts w:ascii="맑은 고딕" w:eastAsia="맑은 고딕" w:hAnsi="맑은 고딕" w:cs="나눔바른고딕" w:hint="eastAsia"/>
          <w:sz w:val="20"/>
          <w:szCs w:val="20"/>
        </w:rPr>
        <w:t>로 만든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 xml:space="preserve"> 견본</w:t>
      </w:r>
      <w:r w:rsidR="006425AE" w:rsidRPr="00CC5148">
        <w:rPr>
          <w:rFonts w:ascii="맑은 고딕" w:eastAsia="맑은 고딕" w:hAnsi="맑은 고딕" w:cs="나눔바른고딕" w:hint="eastAsia"/>
          <w:sz w:val="20"/>
          <w:szCs w:val="20"/>
        </w:rPr>
        <w:t>을 제출하거나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</w:p>
    <w:p w:rsidR="0060169C" w:rsidRPr="00CC5148" w:rsidRDefault="0060169C" w:rsidP="0060169C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현장에서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지정하는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장소에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견본시공을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할 수 있다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1.6.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운반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,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보관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취급</w:t>
      </w:r>
    </w:p>
    <w:p w:rsidR="0060169C" w:rsidRPr="00CC5148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1.6.1.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포장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외부에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상품명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제조업자명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주의사항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유통기한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등이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명기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되어있어야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1.6.2.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보관은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0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상온에서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보관하도록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1.6.3.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사용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남은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자재는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반드시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밀봉하며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가급적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빠른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시일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내에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사용하도록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szCs w:val="20"/>
        </w:rPr>
      </w:pPr>
    </w:p>
    <w:p w:rsidR="0060169C" w:rsidRPr="00CC5148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b/>
          <w:bCs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Cs w:val="20"/>
        </w:rPr>
        <w:lastRenderedPageBreak/>
        <w:t xml:space="preserve">1.7. </w:t>
      </w:r>
      <w:r w:rsidRPr="00CC5148">
        <w:rPr>
          <w:rFonts w:ascii="맑은 고딕" w:eastAsia="맑은 고딕" w:hAnsi="맑은 고딕" w:cs="나눔바른고딕" w:hint="eastAsia"/>
          <w:b/>
          <w:bCs/>
          <w:szCs w:val="20"/>
        </w:rPr>
        <w:t>환경조건</w:t>
      </w:r>
    </w:p>
    <w:p w:rsidR="0060169C" w:rsidRPr="00CC5148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1.7.1.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현장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작업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조건</w:t>
      </w:r>
    </w:p>
    <w:p w:rsidR="0060169C" w:rsidRPr="00CC5148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시공을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하기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위해서는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대기온도가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섭씨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4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~ 37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이다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실외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작업의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경우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비가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오지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않는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날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시공한다.</w:t>
      </w:r>
    </w:p>
    <w:p w:rsidR="0060169C" w:rsidRPr="00CC5148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적용하고자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하는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콘크리트는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상온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(20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기준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)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에서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최소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72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양생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되어야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CC5148" w:rsidRDefault="0060169C" w:rsidP="0059058D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라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작업구간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내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공사자재가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없어야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59058D" w:rsidRPr="00CC5148" w:rsidRDefault="0059058D" w:rsidP="0059058D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CC5148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2. </w:t>
      </w:r>
      <w:r w:rsidRPr="00CC5148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자</w:t>
      </w:r>
      <w:r w:rsidRPr="00CC5148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CC5148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재</w:t>
      </w: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24AD" w:rsidRPr="00F56E44" w:rsidRDefault="006024AD" w:rsidP="006024AD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침투성</w:t>
      </w:r>
      <w:proofErr w:type="spellEnd"/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콘크리트 표면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강화제</w:t>
      </w:r>
      <w:proofErr w:type="spellEnd"/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)</w:t>
      </w:r>
    </w:p>
    <w:p w:rsidR="006024AD" w:rsidRPr="00F56E44" w:rsidRDefault="006024AD" w:rsidP="006024AD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.1.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무기질의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알카리성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리튬규산염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(Lithium Silicate)이 콘크리트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표면를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통하여 </w:t>
      </w:r>
    </w:p>
    <w:p w:rsidR="006024AD" w:rsidRPr="00F56E44" w:rsidRDefault="006024AD" w:rsidP="006024A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심부에까지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깊숙히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침투하여 석회와의 화학적인 결합으로 두터운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유리층을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형성함으로서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:rsidR="006024AD" w:rsidRPr="00F56E44" w:rsidRDefault="006024AD" w:rsidP="006024A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물과 화학물질, 각종 공해물질로부터 콘크리트를 보호하며 콘크리트의 열화를 방지하고, </w:t>
      </w:r>
    </w:p>
    <w:p w:rsidR="006024AD" w:rsidRPr="00F56E44" w:rsidRDefault="006024AD" w:rsidP="006024A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표면을 단단하게 하여 강도를 증진시키는 제품으로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무독성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, 무색, 무취, 친환경적인 콘크리트</w:t>
      </w:r>
    </w:p>
    <w:p w:rsidR="006024AD" w:rsidRPr="00F56E44" w:rsidRDefault="006024AD" w:rsidP="006024A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표면강화제로서 식품가공장소, 물류센터, 냉동창고 등의 대단위 현장의 </w:t>
      </w:r>
    </w:p>
    <w:p w:rsidR="006024AD" w:rsidRPr="00F56E44" w:rsidRDefault="006024AD" w:rsidP="006024A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노출 콘크리트에 적용한다</w:t>
      </w:r>
    </w:p>
    <w:p w:rsidR="006024AD" w:rsidRPr="00F56E44" w:rsidRDefault="006024AD" w:rsidP="006024A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6024AD" w:rsidRPr="00F56E44" w:rsidRDefault="006024AD" w:rsidP="006024A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.2.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성능기준을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24AD" w:rsidRPr="00F56E44" w:rsidRDefault="006024AD" w:rsidP="006024AD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1.</w:t>
      </w:r>
      <w:r w:rsidRPr="000F2A69">
        <w:rPr>
          <w:rFonts w:hint="eastAsia"/>
        </w:rPr>
        <w:t xml:space="preserve"> </w:t>
      </w:r>
      <w:r w:rsidRPr="000F2A69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한국화학융합시험연구원 (K.T.R.)</w:t>
      </w:r>
    </w:p>
    <w:p w:rsidR="006024AD" w:rsidRPr="00F56E44" w:rsidRDefault="006024AD" w:rsidP="006024AD">
      <w:pPr>
        <w:pStyle w:val="s0"/>
        <w:ind w:firstLine="800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ASTM </w:t>
      </w:r>
      <w:r w:rsidRPr="000F2A69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D4060-14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ab/>
        <w:t>내마모성</w:t>
      </w:r>
    </w:p>
    <w:p w:rsidR="006024AD" w:rsidRPr="00F56E44" w:rsidRDefault="006024AD" w:rsidP="006024AD">
      <w:pPr>
        <w:pStyle w:val="s0"/>
        <w:ind w:leftChars="52" w:left="104" w:firstLine="297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</w:p>
    <w:p w:rsidR="006024AD" w:rsidRPr="00F56E44" w:rsidRDefault="006024AD" w:rsidP="006024AD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proofErr w:type="gram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2.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무독성</w:t>
      </w:r>
      <w:proofErr w:type="spellEnd"/>
      <w:proofErr w:type="gramEnd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 친환경검사 </w:t>
      </w:r>
      <w:r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인증</w:t>
      </w:r>
    </w:p>
    <w:p w:rsidR="006024AD" w:rsidRPr="00F56E44" w:rsidRDefault="006024AD" w:rsidP="006024AD">
      <w:pPr>
        <w:pStyle w:val="s0"/>
        <w:ind w:leftChars="52" w:left="104" w:firstLine="696"/>
        <w:jc w:val="both"/>
        <w:rPr>
          <w:rFonts w:ascii="맑은 고딕" w:eastAsia="맑은 고딕" w:hAnsi="맑은 고딕" w:cs="나눔바른고딕"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고형성분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: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10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%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</w:p>
    <w:p w:rsidR="006024AD" w:rsidRPr="00F56E44" w:rsidRDefault="006024AD" w:rsidP="006024AD">
      <w:pPr>
        <w:pStyle w:val="s0"/>
        <w:ind w:leftChars="200" w:left="400" w:firstLine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휘발성유기화학물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(VOC): 0%</w:t>
      </w:r>
    </w:p>
    <w:p w:rsidR="000A5D08" w:rsidRPr="006024AD" w:rsidRDefault="000A5D08" w:rsidP="00FD22C3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3A1CAB" w:rsidRPr="00CC5148" w:rsidRDefault="003A1CAB" w:rsidP="005E087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="00C2081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Pent Lithium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의 특징</w:t>
      </w:r>
    </w:p>
    <w:p w:rsidR="005A67C4" w:rsidRPr="00CD7C10" w:rsidRDefault="005A67C4" w:rsidP="005A67C4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가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/>
          <w:sz w:val="20"/>
          <w:szCs w:val="20"/>
        </w:rPr>
        <w:t>표면강화</w:t>
      </w:r>
    </w:p>
    <w:p w:rsidR="005A67C4" w:rsidRPr="00CD7C10" w:rsidRDefault="005A67C4" w:rsidP="005A67C4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표면강도를 증가시키고, 내마모성이 우수한 표면이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5A67C4" w:rsidRPr="00CD7C10" w:rsidRDefault="005A67C4" w:rsidP="005A67C4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나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방진효과</w:t>
      </w:r>
    </w:p>
    <w:p w:rsidR="005A67C4" w:rsidRPr="00CD7C10" w:rsidRDefault="005A67C4" w:rsidP="005A67C4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콘크리트내의 석회와 반응하고 밀봉하므로 분진을 억제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5A67C4" w:rsidRPr="00CD7C10" w:rsidRDefault="005A67C4" w:rsidP="005A67C4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다. </w:t>
      </w:r>
      <w:proofErr w:type="spellStart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알카리화</w:t>
      </w:r>
      <w:proofErr w:type="spellEnd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(ASR) 골재반응 억제와 완화</w:t>
      </w:r>
    </w:p>
    <w:p w:rsidR="005A67C4" w:rsidRPr="00CD7C10" w:rsidRDefault="005A67C4" w:rsidP="005A67C4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Lithium은 콘크리트와 친화적인 물질이므로 ASR(</w:t>
      </w:r>
      <w:proofErr w:type="spellStart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알카리화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)을 방지 및 억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제한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:rsidR="005A67C4" w:rsidRPr="00CD7C10" w:rsidRDefault="005A67C4" w:rsidP="005A67C4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라. </w:t>
      </w:r>
      <w:proofErr w:type="spellStart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염화물로부터</w:t>
      </w:r>
      <w:proofErr w:type="spellEnd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콘크리트를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보호</w:t>
      </w:r>
    </w:p>
    <w:p w:rsidR="005A67C4" w:rsidRPr="00CD7C10" w:rsidRDefault="005A67C4" w:rsidP="005A67C4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proofErr w:type="spellStart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염화물과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반응하지 않으므로 산화되지 않고 보호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</w:p>
    <w:p w:rsidR="005A67C4" w:rsidRPr="00CD7C10" w:rsidRDefault="005A67C4" w:rsidP="005A67C4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마. </w:t>
      </w:r>
      <w:proofErr w:type="spellStart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메이터넌스를</w:t>
      </w:r>
      <w:proofErr w:type="spellEnd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용이하게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한다</w:t>
      </w:r>
    </w:p>
    <w:p w:rsidR="005A67C4" w:rsidRPr="00CD7C10" w:rsidRDefault="005A67C4" w:rsidP="005A67C4">
      <w:pPr>
        <w:pStyle w:val="s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      뛰어난 표면강화 효과로 오염과 기름이 콘크리트에 물들지 않게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5A67C4" w:rsidRPr="00CD7C10" w:rsidRDefault="005A67C4" w:rsidP="005A67C4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중성세제 또는 </w:t>
      </w:r>
      <w:proofErr w:type="spellStart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알카리성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세제로 청소하는 것만으로도 청결한 품질을 유지할 수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5A67C4" w:rsidRPr="00CD7C10" w:rsidRDefault="005A67C4" w:rsidP="005A67C4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또한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금속고데(기계미장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등) 마무리의 바닥에는 영구광택을 얻을 수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</w:p>
    <w:p w:rsidR="00A26B06" w:rsidRPr="005A67C4" w:rsidRDefault="00A26B06" w:rsidP="00A26B06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5C0DED" w:rsidRPr="00CC5148" w:rsidRDefault="005C0DED" w:rsidP="001D0157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5C0DED" w:rsidRPr="00CC5148" w:rsidRDefault="005C0DED" w:rsidP="005C0DED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>2.</w:t>
      </w:r>
      <w:r w:rsidR="001D0298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1D0298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Finish PHG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(</w:t>
      </w:r>
      <w:r w:rsidR="001D0298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표면광택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마감재)</w:t>
      </w:r>
    </w:p>
    <w:p w:rsidR="001D0298" w:rsidRPr="00CC5148" w:rsidRDefault="005C0DED" w:rsidP="001D0298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.1</w:t>
      </w:r>
      <w:proofErr w:type="gramStart"/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무기질의</w:t>
      </w:r>
      <w:proofErr w:type="gramEnd"/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알카리성</w:t>
      </w:r>
      <w:proofErr w:type="spellEnd"/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리튬규산염</w:t>
      </w:r>
      <w:proofErr w:type="spellEnd"/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(Lithium Silicate)이 콘크리트 </w:t>
      </w:r>
      <w:proofErr w:type="spellStart"/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표면를</w:t>
      </w:r>
      <w:proofErr w:type="spellEnd"/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통하여 </w:t>
      </w:r>
    </w:p>
    <w:p w:rsidR="001D0298" w:rsidRPr="00CC5148" w:rsidRDefault="001D0298" w:rsidP="001D029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심부에까지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깊숙히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침투하여 석회와의 화학적인 결합으로 두터운 </w:t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유리층을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형성함으로서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:rsidR="001D0298" w:rsidRPr="00CC5148" w:rsidRDefault="001D0298" w:rsidP="001D029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물과 화학물질, 각종 공해물질로부터 콘크리트</w:t>
      </w:r>
      <w:r w:rsidR="00464479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의 표면을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보호하며 콘크리트의 열화를 방지하고, </w:t>
      </w:r>
    </w:p>
    <w:p w:rsidR="001D0298" w:rsidRPr="00CC5148" w:rsidRDefault="001D0298" w:rsidP="001D029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lastRenderedPageBreak/>
        <w:t xml:space="preserve">표면을 단단하게 하여 강도를 증진시키는 제품으로 </w:t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무독성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, 무색, 무취, 친환경적인 콘크리트</w:t>
      </w:r>
    </w:p>
    <w:p w:rsidR="00A93D9F" w:rsidRDefault="001D0298" w:rsidP="00A93D9F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표면광택강화제로서 식품가공장소, 물류센터, 냉동창고 등의 대단위 현장의</w:t>
      </w:r>
      <w:r w:rsidR="00A93D9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노출 콘크리트의 </w:t>
      </w:r>
    </w:p>
    <w:p w:rsidR="001D0298" w:rsidRDefault="001D0298" w:rsidP="00A93D9F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표면</w:t>
      </w:r>
      <w:r w:rsidR="00464479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광택 및 표면보호에 적용한다.</w:t>
      </w:r>
    </w:p>
    <w:p w:rsidR="00A93D9F" w:rsidRDefault="00A93D9F" w:rsidP="00A93D9F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A93D9F" w:rsidRPr="00CC5148" w:rsidRDefault="00A93D9F" w:rsidP="00A93D9F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5B79E6" w:rsidRPr="00CC5148" w:rsidRDefault="005C0DED" w:rsidP="005B79E6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.2. </w:t>
      </w:r>
      <w:r w:rsidR="0066593D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Finish PHG</w:t>
      </w:r>
      <w:r w:rsidR="005B79E6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은</w:t>
      </w:r>
      <w:r w:rsidR="005B79E6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5B79E6" w:rsidRPr="00CC5148">
        <w:rPr>
          <w:rFonts w:ascii="맑은 고딕" w:eastAsia="맑은 고딕" w:hAnsi="맑은 고딕" w:cs="나눔바른고딕" w:hint="eastAsia"/>
          <w:sz w:val="20"/>
          <w:szCs w:val="20"/>
        </w:rPr>
        <w:t>다음의</w:t>
      </w:r>
      <w:r w:rsidR="005B79E6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5B79E6" w:rsidRPr="00CC5148">
        <w:rPr>
          <w:rFonts w:ascii="맑은 고딕" w:eastAsia="맑은 고딕" w:hAnsi="맑은 고딕" w:cs="나눔바른고딕" w:hint="eastAsia"/>
          <w:sz w:val="20"/>
          <w:szCs w:val="20"/>
        </w:rPr>
        <w:t>성능기준을</w:t>
      </w:r>
      <w:r w:rsidR="005B79E6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5B79E6" w:rsidRPr="00CC5148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="005B79E6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5B79E6" w:rsidRPr="00CC5148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="005B79E6"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920CD9" w:rsidRPr="00F56E44" w:rsidRDefault="00920CD9" w:rsidP="00920CD9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1.</w:t>
      </w:r>
      <w:r w:rsidRPr="000F2A69">
        <w:rPr>
          <w:rFonts w:hint="eastAsia"/>
        </w:rPr>
        <w:t xml:space="preserve"> </w:t>
      </w:r>
      <w:r w:rsidRPr="000F2A69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한국화학융합시험연구원 (K.T.R.)</w:t>
      </w:r>
    </w:p>
    <w:p w:rsidR="00920CD9" w:rsidRPr="00F56E44" w:rsidRDefault="00920CD9" w:rsidP="00920CD9">
      <w:pPr>
        <w:pStyle w:val="s0"/>
        <w:ind w:firstLine="800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ASTM </w:t>
      </w:r>
      <w:r w:rsidRPr="000F2A69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D4060-14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ab/>
        <w:t>내마모성</w:t>
      </w:r>
    </w:p>
    <w:p w:rsidR="00920CD9" w:rsidRPr="00F56E44" w:rsidRDefault="00920CD9" w:rsidP="00920CD9">
      <w:pPr>
        <w:pStyle w:val="s0"/>
        <w:ind w:leftChars="52" w:left="104" w:firstLine="297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</w:p>
    <w:p w:rsidR="00920CD9" w:rsidRPr="00F56E44" w:rsidRDefault="00920CD9" w:rsidP="00920CD9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proofErr w:type="gram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2.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무독성</w:t>
      </w:r>
      <w:proofErr w:type="spellEnd"/>
      <w:proofErr w:type="gramEnd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 친환경검사 </w:t>
      </w:r>
      <w:r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인증</w:t>
      </w:r>
    </w:p>
    <w:p w:rsidR="00920CD9" w:rsidRPr="00F56E44" w:rsidRDefault="00920CD9" w:rsidP="00920CD9">
      <w:pPr>
        <w:pStyle w:val="s0"/>
        <w:ind w:leftChars="52" w:left="104" w:firstLine="696"/>
        <w:jc w:val="both"/>
        <w:rPr>
          <w:rFonts w:ascii="맑은 고딕" w:eastAsia="맑은 고딕" w:hAnsi="맑은 고딕" w:cs="나눔바른고딕"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고형성분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: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10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%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</w:p>
    <w:p w:rsidR="00920CD9" w:rsidRPr="00F56E44" w:rsidRDefault="00920CD9" w:rsidP="00920CD9">
      <w:pPr>
        <w:pStyle w:val="s0"/>
        <w:ind w:leftChars="200" w:left="400" w:firstLine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휘발성유기화학물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(VOC): 0%</w:t>
      </w:r>
    </w:p>
    <w:p w:rsidR="005B79E6" w:rsidRPr="00920CD9" w:rsidRDefault="005B79E6" w:rsidP="005B79E6">
      <w:pPr>
        <w:pStyle w:val="s0"/>
        <w:ind w:leftChars="52" w:left="104" w:firstLine="696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</w:p>
    <w:p w:rsidR="005C0DED" w:rsidRPr="00CC5148" w:rsidRDefault="005C0DED" w:rsidP="005B79E6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="001D029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.3.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66593D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Finish PHG의 특징</w:t>
      </w:r>
      <w:r w:rsidR="0066593D"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920CD9" w:rsidRPr="00CD7C10" w:rsidRDefault="00920CD9" w:rsidP="00920CD9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가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/>
          <w:sz w:val="20"/>
          <w:szCs w:val="20"/>
        </w:rPr>
        <w:t>표면강화</w:t>
      </w:r>
    </w:p>
    <w:p w:rsidR="00920CD9" w:rsidRPr="00CD7C10" w:rsidRDefault="00920CD9" w:rsidP="00920CD9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표면강도를 증가시키고, 내마모성이 우수한 표면이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920CD9" w:rsidRPr="00CD7C10" w:rsidRDefault="00920CD9" w:rsidP="00920CD9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나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방진효과</w:t>
      </w:r>
    </w:p>
    <w:p w:rsidR="00920CD9" w:rsidRPr="00CD7C10" w:rsidRDefault="00920CD9" w:rsidP="00920CD9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콘크리트내의 석회와 반응하고 밀봉하므로 분진을 억제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920CD9" w:rsidRPr="00CD7C10" w:rsidRDefault="00920CD9" w:rsidP="00920CD9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다. </w:t>
      </w:r>
      <w:proofErr w:type="spellStart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알카리화</w:t>
      </w:r>
      <w:proofErr w:type="spellEnd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(ASR) 골재반응 억제와 완화</w:t>
      </w:r>
    </w:p>
    <w:p w:rsidR="00920CD9" w:rsidRPr="00CD7C10" w:rsidRDefault="00920CD9" w:rsidP="00920CD9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Lithium은 콘크리트와 친화적인 물질이므로 ASR(</w:t>
      </w:r>
      <w:proofErr w:type="spellStart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알카리화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)을 방지 및 억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제한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:rsidR="00920CD9" w:rsidRPr="00CD7C10" w:rsidRDefault="00920CD9" w:rsidP="00920CD9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라. </w:t>
      </w:r>
      <w:proofErr w:type="spellStart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염화물로부터</w:t>
      </w:r>
      <w:proofErr w:type="spellEnd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콘크리트를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보호</w:t>
      </w:r>
    </w:p>
    <w:p w:rsidR="00920CD9" w:rsidRPr="00CD7C10" w:rsidRDefault="00920CD9" w:rsidP="00920CD9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proofErr w:type="spellStart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염화물과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반응하지 않으므로 산화되지 않고 보호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</w:p>
    <w:p w:rsidR="00920CD9" w:rsidRPr="00CD7C10" w:rsidRDefault="00920CD9" w:rsidP="00920CD9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마. </w:t>
      </w:r>
      <w:proofErr w:type="spellStart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메이터넌스를</w:t>
      </w:r>
      <w:proofErr w:type="spellEnd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용이하게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한다</w:t>
      </w:r>
    </w:p>
    <w:p w:rsidR="00920CD9" w:rsidRPr="00CD7C10" w:rsidRDefault="00920CD9" w:rsidP="00920CD9">
      <w:pPr>
        <w:pStyle w:val="s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      뛰어난 표면강화 효과로 오염과 기름이 콘크리트에 물들지 않게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920CD9" w:rsidRPr="00CD7C10" w:rsidRDefault="00920CD9" w:rsidP="00920CD9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중성세제 또는 </w:t>
      </w:r>
      <w:proofErr w:type="spellStart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알카리성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세제로 청소하는 것만으로도 청결한 품질을 유지할 수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920CD9" w:rsidRPr="00CD7C10" w:rsidRDefault="00920CD9" w:rsidP="00920CD9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또한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금속고데(기계미장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등) 마무리의 바닥에는 영구광택을 얻을 수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</w:p>
    <w:p w:rsidR="0060169C" w:rsidRPr="00CC5148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CC5148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3. </w:t>
      </w:r>
      <w:r w:rsidRPr="00CC5148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시</w:t>
      </w:r>
      <w:r w:rsidRPr="00CC5148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CC5148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공</w:t>
      </w:r>
    </w:p>
    <w:p w:rsidR="0060169C" w:rsidRPr="00CC5148" w:rsidRDefault="0060169C" w:rsidP="0060169C">
      <w:pPr>
        <w:pStyle w:val="s0"/>
        <w:jc w:val="both"/>
        <w:rPr>
          <w:rFonts w:ascii="맑은 고딕" w:eastAsia="맑은 고딕" w:hAnsi="맑은 고딕" w:cs="나눔바른고딕"/>
          <w:bCs/>
          <w:sz w:val="22"/>
          <w:szCs w:val="22"/>
        </w:rPr>
      </w:pPr>
    </w:p>
    <w:p w:rsidR="0060169C" w:rsidRPr="00CC5148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C20813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Pent Lithium </w:t>
      </w:r>
      <w:r w:rsidR="00D6304E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</w:t>
      </w:r>
      <w:proofErr w:type="spellStart"/>
      <w:r w:rsidR="00D6304E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침투성</w:t>
      </w:r>
      <w:proofErr w:type="spellEnd"/>
      <w:r w:rsidR="00D6304E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콘크리트 표면 </w:t>
      </w:r>
      <w:proofErr w:type="spellStart"/>
      <w:r w:rsidR="00D6304E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강화제</w:t>
      </w:r>
      <w:proofErr w:type="spellEnd"/>
      <w:r w:rsidR="00D6304E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)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시공</w:t>
      </w:r>
    </w:p>
    <w:p w:rsidR="005B0B12" w:rsidRPr="00CC5148" w:rsidRDefault="0060169C" w:rsidP="005B0B12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D613E" w:rsidRPr="00CC5148">
        <w:rPr>
          <w:rFonts w:ascii="맑은 고딕" w:eastAsia="맑은 고딕" w:hAnsi="맑은 고딕" w:cs="나눔바른고딕" w:hint="eastAsia"/>
          <w:sz w:val="20"/>
          <w:szCs w:val="20"/>
        </w:rPr>
        <w:t>도포절차</w:t>
      </w:r>
    </w:p>
    <w:p w:rsidR="005B0B12" w:rsidRPr="00CC5148" w:rsidRDefault="005B0B12" w:rsidP="005B0B12">
      <w:pPr>
        <w:pStyle w:val="s0"/>
        <w:ind w:firstLineChars="200" w:firstLine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결합 </w:t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분쇄제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양생제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, 오일, 먼지, 건축 보수 찌꺼기등과 같은 모든 이물질이 없도록 표면을 말끔히</w:t>
      </w:r>
    </w:p>
    <w:p w:rsidR="005B0B12" w:rsidRPr="00CC5148" w:rsidRDefault="005B0B12" w:rsidP="00B846D8">
      <w:pPr>
        <w:pStyle w:val="s0"/>
        <w:ind w:leftChars="393" w:left="1172" w:hanging="386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세정한다. </w:t>
      </w:r>
    </w:p>
    <w:p w:rsidR="005B0B12" w:rsidRPr="00CC5148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스크러빙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기계에 ASTM #</w:t>
      </w:r>
      <w:r w:rsidR="00E96B3A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00 또는 #</w:t>
      </w:r>
      <w:r w:rsidR="00E96B3A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00을 부착하여 </w:t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레이턴스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및 오염물질을 제거한 후</w:t>
      </w:r>
    </w:p>
    <w:p w:rsidR="005B0B12" w:rsidRPr="00CC5148" w:rsidRDefault="005B0B12" w:rsidP="005B0B12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마루걸레 또는 진공청소기 등으로 바닥의 분진을 깨끗하게 청소한다.</w:t>
      </w:r>
    </w:p>
    <w:p w:rsidR="005B0B12" w:rsidRPr="00CC5148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3268F8" w:rsidRPr="00CC5148" w:rsidRDefault="003268F8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저압 </w:t>
      </w:r>
      <w:proofErr w:type="spellStart"/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스프레이어를</w:t>
      </w:r>
      <w:proofErr w:type="spellEnd"/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사용하여 </w:t>
      </w:r>
      <w:r w:rsidR="00C2081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Pent Lithium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을 고르게 도포한다.</w:t>
      </w:r>
    </w:p>
    <w:p w:rsidR="005B0B12" w:rsidRPr="00CC5148" w:rsidRDefault="005B0B12" w:rsidP="003268F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20분 </w:t>
      </w:r>
      <w:r w:rsidR="003268F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가량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표면이 </w:t>
      </w:r>
      <w:r w:rsidR="003268F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흠뻑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젖어 있도록 충분하게</w:t>
      </w:r>
      <w:r w:rsidR="003268F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C2081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Pent Lithium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을 도포한다. </w:t>
      </w:r>
    </w:p>
    <w:p w:rsidR="005B0B12" w:rsidRPr="00CC5148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      </w:t>
      </w:r>
    </w:p>
    <w:p w:rsidR="00716173" w:rsidRPr="00CC5148" w:rsidRDefault="00716173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라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만일 자동 솔을 사용한다면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C2081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Pent Lithium 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을 </w:t>
      </w:r>
      <w:proofErr w:type="spellStart"/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브러쉬를</w:t>
      </w:r>
      <w:proofErr w:type="spellEnd"/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사용하여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고르게 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분포되도록 한다.   </w:t>
      </w:r>
    </w:p>
    <w:p w:rsidR="005B0B12" w:rsidRPr="00CC5148" w:rsidRDefault="00716173" w:rsidP="00716173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절대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물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이나 다른 성분을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첨가하지 않는다. </w:t>
      </w:r>
    </w:p>
    <w:p w:rsidR="005B0B12" w:rsidRPr="00CC5148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       </w:t>
      </w:r>
    </w:p>
    <w:p w:rsidR="00095A5D" w:rsidRPr="00CC5148" w:rsidRDefault="00095A5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마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손으로 도포한다면,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저압 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스프레이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한 다음 즉시 부드러운 </w:t>
      </w:r>
      <w:proofErr w:type="spellStart"/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솔비</w:t>
      </w:r>
      <w:proofErr w:type="spellEnd"/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혹은 양털 주걱으로 1~2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회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쓸어내며, </w:t>
      </w:r>
    </w:p>
    <w:p w:rsidR="00095A5D" w:rsidRPr="00CC5148" w:rsidRDefault="00095A5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이후에는 비질을 중단한다. 계속하여 비질을 한다면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제거하기 매우 힘든 줄무늬로</w:t>
      </w:r>
    </w:p>
    <w:p w:rsidR="005B0B12" w:rsidRPr="00CC5148" w:rsidRDefault="005B0B12" w:rsidP="00095A5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lastRenderedPageBreak/>
        <w:t xml:space="preserve">건조될 수 있다. </w:t>
      </w:r>
    </w:p>
    <w:p w:rsidR="005B0B12" w:rsidRPr="00CC5148" w:rsidRDefault="00095A5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바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표면을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통기되도록 잘 </w:t>
      </w:r>
      <w:r w:rsidR="005B0B12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건조 시킨다. (보통 1~2시간)  </w:t>
      </w:r>
    </w:p>
    <w:p w:rsidR="00DD613E" w:rsidRPr="00CC5148" w:rsidRDefault="00DD613E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5B0B12" w:rsidRPr="00CC5148" w:rsidRDefault="00DD613E" w:rsidP="00DD613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23EC2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최종 결과</w:t>
      </w:r>
    </w:p>
    <w:p w:rsidR="003857BC" w:rsidRPr="00CC5148" w:rsidRDefault="005B0B12" w:rsidP="00376614">
      <w:pPr>
        <w:pStyle w:val="s0"/>
        <w:ind w:leftChars="400"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바닥은 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표면이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건조되었을 경우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개방이 가능하다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바닥이 건조된 후 표면에 </w:t>
      </w:r>
      <w:r w:rsidR="00D36700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약간의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리튬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찌꺼기가 형성될 수 있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으나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이는 흡수되지 않은 초과 </w:t>
      </w:r>
      <w:proofErr w:type="gram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분의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</w:t>
      </w:r>
      <w:r w:rsidR="00C20813">
        <w:rPr>
          <w:rFonts w:ascii="맑은 고딕" w:eastAsia="맑은 고딕" w:hAnsi="맑은 고딕" w:cs="나눔바른고딕" w:hint="eastAsia"/>
          <w:bCs/>
          <w:sz w:val="20"/>
          <w:szCs w:val="20"/>
        </w:rPr>
        <w:t>Pent</w:t>
      </w:r>
      <w:proofErr w:type="gramEnd"/>
      <w:r w:rsidR="00C2081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Lithium 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으로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뻣뻣한 비, 동력 청소기 혹은 바닥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청소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기계로 제거될 수 있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. 수분 반발력 및 견고성은 도포 이후 7일까지 계속하여 진행된다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:rsidR="005B0B12" w:rsidRPr="00CC5148" w:rsidRDefault="005B0B12" w:rsidP="00376614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결과</w:t>
      </w:r>
      <w:r w:rsidR="00D36700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물은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D36700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시공 후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24시간 내에 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나타난다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</w:t>
      </w:r>
    </w:p>
    <w:p w:rsidR="003857BC" w:rsidRPr="00CC5148" w:rsidRDefault="005B0B12" w:rsidP="00376614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즉각적인 광채를 위해서는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C2081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Pent Lithium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이 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24시간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건조되도록 하고 검정 패드가 장착된(</w:t>
      </w:r>
      <w:r w:rsidR="003857BC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폴리우레탄패드)</w:t>
      </w:r>
    </w:p>
    <w:p w:rsidR="003857BC" w:rsidRPr="00CC5148" w:rsidRDefault="005B0B12" w:rsidP="00376614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고속 </w:t>
      </w:r>
      <w:proofErr w:type="spell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프로팬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완충기로 윤을 낸다.   </w:t>
      </w:r>
    </w:p>
    <w:p w:rsidR="00376614" w:rsidRPr="00CC5148" w:rsidRDefault="005B0B12" w:rsidP="00DB153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표면에</w:t>
      </w:r>
      <w:r w:rsidR="00376614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잔모래가 있는 </w:t>
      </w:r>
      <w:r w:rsidR="00376614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경우에는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 위에 자동 </w:t>
      </w:r>
      <w:r w:rsidR="00DB1538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솔로 정리한다.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(</w:t>
      </w:r>
      <w:r w:rsidR="00376614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이때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물은 </w:t>
      </w:r>
      <w:r w:rsidR="00376614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절대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첨가하</w:t>
      </w:r>
      <w:r w:rsidR="00376614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지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376614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않는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다).  </w:t>
      </w:r>
    </w:p>
    <w:p w:rsidR="00DD613E" w:rsidRPr="00CC5148" w:rsidRDefault="00DD613E" w:rsidP="00DB1538">
      <w:pPr>
        <w:pStyle w:val="s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DD613E" w:rsidRPr="00CC5148" w:rsidRDefault="006F2304" w:rsidP="006F2304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23EC2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D613E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수직표면 시공</w:t>
      </w:r>
      <w:r w:rsidR="006F22E7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방법</w:t>
      </w:r>
    </w:p>
    <w:p w:rsidR="00DD613E" w:rsidRPr="00CC5148" w:rsidRDefault="00DD613E" w:rsidP="00DD613E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가.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위와 같은 준비 절차를 따른다. 저압 스프레이 혹은 롤러로 바닥에서 위로 </w:t>
      </w:r>
      <w:r w:rsidR="00171B49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도포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한다.</w:t>
      </w:r>
    </w:p>
    <w:p w:rsidR="00DD613E" w:rsidRPr="00CC5148" w:rsidRDefault="00DD613E" w:rsidP="00DD613E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나.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10-15분 동안 표면이 젖어 있도록 유지한다. 건조된 표면에 </w:t>
      </w:r>
      <w:r w:rsidR="009E0CA7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반복해서 </w:t>
      </w:r>
      <w:r w:rsidR="00C2081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Pent Lithium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을 도포한다.</w:t>
      </w:r>
    </w:p>
    <w:p w:rsidR="00DD613E" w:rsidRPr="00CC5148" w:rsidRDefault="00DD613E" w:rsidP="00DD613E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proofErr w:type="spellStart"/>
      <w:proofErr w:type="gramStart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기본도포율</w:t>
      </w:r>
      <w:proofErr w:type="spell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:</w:t>
      </w:r>
      <w:proofErr w:type="gramEnd"/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D17B8F" w:rsidRPr="00CC5148">
        <w:rPr>
          <w:rFonts w:ascii="맑은 고딕" w:eastAsia="맑은 고딕" w:hAnsi="맑은 고딕" w:cs="나눔바른고딕"/>
          <w:sz w:val="20"/>
          <w:szCs w:val="20"/>
        </w:rPr>
        <w:t xml:space="preserve">+/-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5~6</w:t>
      </w:r>
      <w:r w:rsidR="00D17B8F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="00D17B8F" w:rsidRPr="00CC5148">
        <w:rPr>
          <w:rFonts w:ascii="맑은 고딕" w:eastAsia="맑은 고딕" w:hAnsi="맑은 고딕" w:cs="나눔바른고딕"/>
          <w:sz w:val="20"/>
          <w:szCs w:val="20"/>
        </w:rPr>
        <w:t>/Liter</w:t>
      </w:r>
      <w:r w:rsidR="00D17B8F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(수직) </w:t>
      </w:r>
      <w:r w:rsidR="00D17B8F" w:rsidRPr="00CC5148">
        <w:rPr>
          <w:rFonts w:ascii="맑은 고딕" w:eastAsia="맑은 고딕" w:hAnsi="맑은 고딕" w:cs="나눔바른고딕"/>
          <w:sz w:val="20"/>
          <w:szCs w:val="20"/>
        </w:rPr>
        <w:t xml:space="preserve">+/-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6~7</w:t>
      </w:r>
      <w:r w:rsidR="00D17B8F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="00D17B8F" w:rsidRPr="00CC5148">
        <w:rPr>
          <w:rFonts w:ascii="맑은 고딕" w:eastAsia="맑은 고딕" w:hAnsi="맑은 고딕" w:cs="나눔바른고딕"/>
          <w:sz w:val="20"/>
          <w:szCs w:val="20"/>
        </w:rPr>
        <w:t>/Liter</w:t>
      </w:r>
      <w:r w:rsidR="00D17B8F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(수평)</w:t>
      </w:r>
    </w:p>
    <w:p w:rsidR="00DD613E" w:rsidRPr="00CC5148" w:rsidRDefault="00DD613E" w:rsidP="005B0B12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CC5148" w:rsidRDefault="00D6304E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1D0298" w:rsidRPr="00CC5148" w:rsidRDefault="00D6304E" w:rsidP="001D0298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1D0298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Finish PHG (표면광택마감재)</w:t>
      </w:r>
    </w:p>
    <w:p w:rsidR="00D6304E" w:rsidRPr="00CC5148" w:rsidRDefault="00D6304E" w:rsidP="001D0298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작업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시공할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표면이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마른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상태이어야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CC5148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.2.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스크러빙</w:t>
      </w:r>
      <w:proofErr w:type="spellEnd"/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기계에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ASTM #</w:t>
      </w:r>
      <w:r w:rsidR="00161613">
        <w:rPr>
          <w:rFonts w:ascii="맑은 고딕" w:eastAsia="맑은 고딕" w:hAnsi="맑은 고딕" w:cs="나눔바른고딕" w:hint="eastAsia"/>
          <w:sz w:val="20"/>
          <w:szCs w:val="20"/>
        </w:rPr>
        <w:t>4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00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또는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#</w:t>
      </w:r>
      <w:r w:rsidR="00161613">
        <w:rPr>
          <w:rFonts w:ascii="맑은 고딕" w:eastAsia="맑은 고딕" w:hAnsi="맑은 고딕" w:cs="나눔바른고딕" w:hint="eastAsia"/>
          <w:sz w:val="20"/>
          <w:szCs w:val="20"/>
        </w:rPr>
        <w:t>8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00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부착하여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레이턴스</w:t>
      </w:r>
      <w:proofErr w:type="spellEnd"/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오염물질을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제거한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후</w:t>
      </w:r>
    </w:p>
    <w:p w:rsidR="00D6304E" w:rsidRPr="00CC5148" w:rsidRDefault="00D6304E" w:rsidP="00D6304E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마루걸레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또는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진공청소기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등으로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바닥을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깨끗하게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청소한다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CC5148" w:rsidRDefault="00D6304E" w:rsidP="00D6304E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CC5148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.3.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하지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작업이 끝난 표면에 </w:t>
      </w:r>
      <w:r w:rsidR="0066593D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Finish PHG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를 저압 </w:t>
      </w:r>
      <w:proofErr w:type="spellStart"/>
      <w:r w:rsidRPr="00CC5148">
        <w:rPr>
          <w:rFonts w:ascii="맑은 고딕" w:eastAsia="맑은 고딕" w:hAnsi="맑은 고딕" w:cs="나눔바른고딕"/>
          <w:sz w:val="20"/>
          <w:szCs w:val="20"/>
        </w:rPr>
        <w:t>스프레이어를</w:t>
      </w:r>
      <w:proofErr w:type="spellEnd"/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사용하여 고르게 도포한다.</w:t>
      </w:r>
    </w:p>
    <w:p w:rsidR="00D6304E" w:rsidRPr="00CC5148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 적용용량 (Coverage)</w:t>
      </w:r>
    </w:p>
    <w:p w:rsidR="00D6304E" w:rsidRPr="00CC5148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sz w:val="20"/>
          <w:szCs w:val="20"/>
        </w:rPr>
        <w:tab/>
        <w:t xml:space="preserve">(1)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단단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한 기계미장마감 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ab/>
        <w:t xml:space="preserve"> 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ab/>
        <w:t xml:space="preserve">+/- </w:t>
      </w:r>
      <w:r w:rsidR="0066593D" w:rsidRPr="00CC5148">
        <w:rPr>
          <w:rFonts w:ascii="맑은 고딕" w:eastAsia="맑은 고딕" w:hAnsi="맑은 고딕" w:cs="나눔바른고딕" w:hint="eastAsia"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17B8F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/Liter</w:t>
      </w:r>
    </w:p>
    <w:p w:rsidR="00D6304E" w:rsidRPr="00CC5148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sz w:val="20"/>
          <w:szCs w:val="20"/>
        </w:rPr>
        <w:tab/>
        <w:t xml:space="preserve">(2) </w:t>
      </w:r>
      <w:proofErr w:type="spellStart"/>
      <w:r w:rsidRPr="00CC5148">
        <w:rPr>
          <w:rFonts w:ascii="맑은 고딕" w:eastAsia="맑은 고딕" w:hAnsi="맑은 고딕" w:cs="나눔바른고딕"/>
          <w:sz w:val="20"/>
          <w:szCs w:val="20"/>
        </w:rPr>
        <w:t>쇠흙손마감</w:t>
      </w:r>
      <w:proofErr w:type="spellEnd"/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램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프포함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ab/>
      </w:r>
      <w:r w:rsidRPr="00CC5148">
        <w:rPr>
          <w:rFonts w:ascii="맑은 고딕" w:eastAsia="맑은 고딕" w:hAnsi="맑은 고딕" w:cs="나눔바른고딕"/>
          <w:sz w:val="20"/>
          <w:szCs w:val="20"/>
        </w:rPr>
        <w:tab/>
        <w:t xml:space="preserve">+/- </w:t>
      </w:r>
      <w:r w:rsidR="0066593D" w:rsidRPr="00CC5148">
        <w:rPr>
          <w:rFonts w:ascii="맑은 고딕" w:eastAsia="맑은 고딕" w:hAnsi="맑은 고딕" w:cs="나눔바른고딕" w:hint="eastAsia"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~ </w:t>
      </w:r>
      <w:r w:rsidR="0066593D" w:rsidRPr="00CC5148">
        <w:rPr>
          <w:rFonts w:ascii="맑은 고딕" w:eastAsia="맑은 고딕" w:hAnsi="맑은 고딕" w:cs="나눔바른고딕" w:hint="eastAsia"/>
          <w:sz w:val="20"/>
          <w:szCs w:val="20"/>
        </w:rPr>
        <w:t>3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17B8F"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/Liter</w:t>
      </w:r>
    </w:p>
    <w:p w:rsidR="00D6304E" w:rsidRPr="00CC5148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CC5148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.4.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CC5148" w:rsidRPr="00CC5148">
        <w:rPr>
          <w:rFonts w:ascii="맑은 고딕" w:eastAsia="맑은 고딕" w:hAnsi="맑은 고딕" w:cs="나눔바른고딕" w:hint="eastAsia"/>
          <w:sz w:val="20"/>
          <w:szCs w:val="20"/>
        </w:rPr>
        <w:t>융 패드를 사용하여 표면에 골고루 도포한다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CC5148" w:rsidRDefault="00D6304E" w:rsidP="00D6304E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이때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원액이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표면에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말라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하얀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물질이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생기지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않도록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주의한다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CC5148" w:rsidRDefault="00D6304E" w:rsidP="004E26AC">
      <w:pPr>
        <w:pStyle w:val="s0"/>
        <w:ind w:firstLine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.5.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CC5148" w:rsidRPr="00CC5148">
        <w:rPr>
          <w:rFonts w:ascii="맑은 고딕" w:eastAsia="맑은 고딕" w:hAnsi="맑은 고딕" w:cs="나눔바른고딕" w:hint="eastAsia"/>
          <w:sz w:val="20"/>
          <w:szCs w:val="20"/>
        </w:rPr>
        <w:t>일정시간 경과 후 빨아</w:t>
      </w:r>
      <w:r w:rsidR="004E26AC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CC5148" w:rsidRPr="00CC5148">
        <w:rPr>
          <w:rFonts w:ascii="맑은 고딕" w:eastAsia="맑은 고딕" w:hAnsi="맑은 고딕" w:cs="나눔바른고딕" w:hint="eastAsia"/>
          <w:sz w:val="20"/>
          <w:szCs w:val="20"/>
        </w:rPr>
        <w:t xml:space="preserve">먹어 뿌연 곳과 덜 발라진 부분에 </w:t>
      </w:r>
      <w:r w:rsidR="004E26AC">
        <w:rPr>
          <w:rFonts w:ascii="맑은 고딕" w:eastAsia="맑은 고딕" w:hAnsi="맑은 고딕" w:cs="나눔바른고딕" w:hint="eastAsia"/>
          <w:sz w:val="20"/>
          <w:szCs w:val="20"/>
        </w:rPr>
        <w:t xml:space="preserve">재차 </w:t>
      </w:r>
      <w:r w:rsidR="00CC5148" w:rsidRPr="00CC5148">
        <w:rPr>
          <w:rFonts w:ascii="맑은 고딕" w:eastAsia="맑은 고딕" w:hAnsi="맑은 고딕" w:cs="나눔바른고딕" w:hint="eastAsia"/>
          <w:sz w:val="20"/>
          <w:szCs w:val="20"/>
        </w:rPr>
        <w:t>도포한다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CC5148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.6.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바닥을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건조시키며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최소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24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경보행</w:t>
      </w:r>
      <w:proofErr w:type="spellEnd"/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외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장비운행을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금지한다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CC5148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CC5148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3.3.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품질관리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검사</w:t>
      </w:r>
    </w:p>
    <w:p w:rsidR="00D6304E" w:rsidRPr="00CC5148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3.3.1.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표면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육안검사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;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감독기관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proofErr w:type="spellStart"/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시공사</w:t>
      </w:r>
      <w:proofErr w:type="spellEnd"/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입회하에</w:t>
      </w:r>
      <w:proofErr w:type="spellEnd"/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실시한다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CC5148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CC5148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3.4.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안전수칙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응급요령</w:t>
      </w:r>
    </w:p>
    <w:p w:rsidR="00D6304E" w:rsidRPr="00CC5148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>3.4.1.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아래사항을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준수한다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CC5148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적절한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보호 장비와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보호장갑을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D078C" w:rsidRPr="00CC5148">
        <w:rPr>
          <w:rFonts w:ascii="맑은 고딕" w:eastAsia="맑은 고딕" w:hAnsi="맑은 고딕" w:cs="나눔바른고딕" w:hint="eastAsia"/>
          <w:sz w:val="20"/>
          <w:szCs w:val="20"/>
        </w:rPr>
        <w:t>착용</w:t>
      </w:r>
      <w:r w:rsidRPr="00CC5148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CC5148">
        <w:rPr>
          <w:rFonts w:ascii="맑은 고딕" w:eastAsia="맑은 고딕" w:hAnsi="맑은 고딕" w:cs="나눔바른고딕"/>
          <w:sz w:val="20"/>
          <w:szCs w:val="20"/>
        </w:rPr>
        <w:t xml:space="preserve">. </w:t>
      </w:r>
    </w:p>
    <w:p w:rsidR="00D6304E" w:rsidRPr="00CC5148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CC5148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="0044409E" w:rsidRPr="00F56E44">
        <w:rPr>
          <w:rFonts w:ascii="맑은 고딕" w:eastAsia="맑은 고딕" w:hAnsi="맑은 고딕" w:cs="나눔바른고딕" w:hint="eastAsia"/>
          <w:sz w:val="20"/>
          <w:szCs w:val="20"/>
        </w:rPr>
        <w:t>자세한</w:t>
      </w:r>
      <w:r w:rsidR="0044409E"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44409E" w:rsidRPr="00F56E44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="0044409E"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44409E">
        <w:rPr>
          <w:rFonts w:ascii="맑은 고딕" w:eastAsia="맑은 고딕" w:hAnsi="맑은 고딕" w:cs="나눔바른고딕" w:hint="eastAsia"/>
          <w:sz w:val="20"/>
          <w:szCs w:val="20"/>
        </w:rPr>
        <w:t>물질안전보건자료</w:t>
      </w:r>
      <w:r w:rsidR="0044409E" w:rsidRPr="00F56E44">
        <w:rPr>
          <w:rFonts w:ascii="맑은 고딕" w:eastAsia="맑은 고딕" w:hAnsi="맑은 고딕" w:cs="나눔바른고딕"/>
          <w:sz w:val="20"/>
          <w:szCs w:val="20"/>
        </w:rPr>
        <w:t>(MSDS)</w:t>
      </w:r>
      <w:r w:rsidR="0044409E" w:rsidRPr="00F56E44">
        <w:rPr>
          <w:rFonts w:ascii="맑은 고딕" w:eastAsia="맑은 고딕" w:hAnsi="맑은 고딕" w:cs="나눔바른고딕" w:hint="eastAsia"/>
          <w:sz w:val="20"/>
          <w:szCs w:val="20"/>
        </w:rPr>
        <w:t>를</w:t>
      </w:r>
      <w:r w:rsidR="0044409E"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44409E" w:rsidRPr="00F56E44">
        <w:rPr>
          <w:rFonts w:ascii="맑은 고딕" w:eastAsia="맑은 고딕" w:hAnsi="맑은 고딕" w:cs="나눔바른고딕" w:hint="eastAsia"/>
          <w:sz w:val="20"/>
          <w:szCs w:val="20"/>
        </w:rPr>
        <w:t>참조한다</w:t>
      </w:r>
      <w:r w:rsidR="0044409E"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CC5148" w:rsidRDefault="00D6304E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EF35D1" w:rsidRPr="00CC5148" w:rsidRDefault="00EF35D1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EF35D1" w:rsidRPr="00CC5148" w:rsidRDefault="00EF35D1" w:rsidP="00EF35D1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CC5148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4</w:t>
      </w:r>
      <w:r w:rsidRPr="00CC5148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. </w:t>
      </w:r>
      <w:r w:rsidRPr="00CC5148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마    감(공통사항)</w:t>
      </w:r>
    </w:p>
    <w:p w:rsidR="00EF35D1" w:rsidRPr="00CC5148" w:rsidRDefault="00EF35D1" w:rsidP="00EF35D1">
      <w:pPr>
        <w:pStyle w:val="s0"/>
        <w:jc w:val="both"/>
        <w:rPr>
          <w:rFonts w:ascii="맑은 고딕" w:eastAsia="맑은 고딕" w:hAnsi="맑은 고딕" w:cs="나눔바른고딕"/>
          <w:bCs/>
          <w:sz w:val="22"/>
          <w:szCs w:val="22"/>
        </w:rPr>
      </w:pPr>
    </w:p>
    <w:p w:rsidR="0044409E" w:rsidRPr="00B650AC" w:rsidRDefault="00EF35D1" w:rsidP="0044409E">
      <w:pPr>
        <w:pStyle w:val="s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lastRenderedPageBreak/>
        <w:t>4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CC5148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44409E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현장</w:t>
      </w:r>
      <w:r w:rsidR="0044409E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관리</w:t>
      </w:r>
      <w:r w:rsidR="0044409E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>(</w:t>
      </w:r>
      <w:proofErr w:type="spellStart"/>
      <w:r w:rsidR="0044409E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>원도급자</w:t>
      </w:r>
      <w:proofErr w:type="spellEnd"/>
      <w:r w:rsidR="0044409E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및 </w:t>
      </w:r>
      <w:r w:rsidR="00B650AC">
        <w:rPr>
          <w:rFonts w:ascii="맑은 고딕" w:eastAsia="맑은 고딕" w:hAnsi="맑은 고딕" w:cs="나눔바른고딕" w:hint="eastAsia"/>
          <w:bCs/>
          <w:sz w:val="20"/>
          <w:szCs w:val="20"/>
        </w:rPr>
        <w:t>감독</w:t>
      </w:r>
      <w:r w:rsidR="0044409E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>자의 관리</w:t>
      </w:r>
      <w:r w:rsidR="0044409E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감독이</w:t>
      </w:r>
      <w:r w:rsidR="0044409E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필요하다)</w:t>
      </w:r>
    </w:p>
    <w:p w:rsidR="0044409E" w:rsidRDefault="0044409E" w:rsidP="0044409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가.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시공 전, 후로 모든 공정의 작업을 중단한다</w:t>
      </w:r>
    </w:p>
    <w:p w:rsidR="0044409E" w:rsidRPr="00F56E44" w:rsidRDefault="0044409E" w:rsidP="0044409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나.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마감이 끝나면 5~10월에는 약24시간, 그 외의 기간 에는 약48시간 건조시키며 양생한다. </w:t>
      </w:r>
    </w:p>
    <w:p w:rsidR="0044409E" w:rsidRPr="00F56E44" w:rsidRDefault="0044409E" w:rsidP="0044409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. 경우에 따라 양생 중에는 비닐을 덮거나 톱밥을 깔아(타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공사와의 차단) 양생효과를 높인다</w:t>
      </w:r>
      <w:proofErr w:type="gram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..</w:t>
      </w:r>
      <w:proofErr w:type="gramEnd"/>
    </w:p>
    <w:p w:rsidR="0044409E" w:rsidRPr="00F56E44" w:rsidRDefault="0044409E" w:rsidP="0044409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라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. 급격한 증발건조로 인한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크렉</w:t>
      </w:r>
      <w:proofErr w:type="spellEnd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발생을 방지하기 위하여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그늘막을</w:t>
      </w:r>
      <w:proofErr w:type="spellEnd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설치한다.</w:t>
      </w:r>
    </w:p>
    <w:p w:rsidR="0044409E" w:rsidRPr="00F56E44" w:rsidRDefault="0044409E" w:rsidP="0044409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마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.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내외부</w:t>
      </w:r>
      <w:proofErr w:type="spellEnd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균열을 대비하여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줄눈</w:t>
      </w:r>
      <w:proofErr w:type="spellEnd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작업을 한다.</w:t>
      </w:r>
    </w:p>
    <w:p w:rsidR="00036D90" w:rsidRPr="0044409E" w:rsidRDefault="00036D90" w:rsidP="0044409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D04912" w:rsidRDefault="00D04912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D04912" w:rsidRPr="00CC5148" w:rsidRDefault="00D04912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036D90" w:rsidRPr="00CC5148" w:rsidRDefault="00036D90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44409E" w:rsidRPr="00F56E44" w:rsidRDefault="0044409E" w:rsidP="0044409E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End of Document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by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INCOworld</w:t>
      </w:r>
      <w:proofErr w:type="spellEnd"/>
    </w:p>
    <w:p w:rsidR="0044409E" w:rsidRDefault="0044409E" w:rsidP="0044409E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SINCE1992   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02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-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2695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-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2115</w:t>
      </w:r>
    </w:p>
    <w:p w:rsidR="0044409E" w:rsidRDefault="0044409E" w:rsidP="0044409E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44409E" w:rsidRDefault="0044409E" w:rsidP="0044409E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EE1020" w:rsidRPr="00CC5148" w:rsidRDefault="0044409E" w:rsidP="0044409E">
      <w:pPr>
        <w:pStyle w:val="s0"/>
        <w:ind w:firstLineChars="1550" w:firstLine="2790"/>
        <w:jc w:val="right"/>
        <w:rPr>
          <w:rFonts w:ascii="맑은 고딕" w:eastAsia="맑은 고딕" w:hAnsi="맑은 고딕"/>
          <w:b/>
        </w:rPr>
      </w:pPr>
      <w:r w:rsidRPr="00F72542">
        <w:rPr>
          <w:rFonts w:ascii="맑은 고딕" w:eastAsia="맑은 고딕" w:hAnsi="맑은 고딕" w:cs="나눔바른고딕"/>
          <w:bCs/>
          <w:sz w:val="18"/>
          <w:szCs w:val="20"/>
        </w:rPr>
        <w:t>V</w:t>
      </w:r>
      <w:r w:rsidRPr="00F72542">
        <w:rPr>
          <w:rFonts w:ascii="맑은 고딕" w:eastAsia="맑은 고딕" w:hAnsi="맑은 고딕" w:cs="나눔바른고딕" w:hint="eastAsia"/>
          <w:bCs/>
          <w:sz w:val="18"/>
          <w:szCs w:val="20"/>
        </w:rPr>
        <w:t>er.190723</w:t>
      </w:r>
    </w:p>
    <w:sectPr w:rsidR="00EE1020" w:rsidRPr="00CC5148" w:rsidSect="00D019F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EA" w:rsidRDefault="001200EA" w:rsidP="00B95E29">
      <w:r>
        <w:separator/>
      </w:r>
    </w:p>
  </w:endnote>
  <w:endnote w:type="continuationSeparator" w:id="0">
    <w:p w:rsidR="001200EA" w:rsidRDefault="001200EA" w:rsidP="00B9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altName w:val="한컴바탕확장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EA" w:rsidRDefault="001200EA" w:rsidP="00B95E29">
      <w:r>
        <w:separator/>
      </w:r>
    </w:p>
  </w:footnote>
  <w:footnote w:type="continuationSeparator" w:id="0">
    <w:p w:rsidR="001200EA" w:rsidRDefault="001200EA" w:rsidP="00B95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EC3"/>
    <w:multiLevelType w:val="hybridMultilevel"/>
    <w:tmpl w:val="F45C0972"/>
    <w:lvl w:ilvl="0" w:tplc="7E620304">
      <w:start w:val="5"/>
      <w:numFmt w:val="decimal"/>
      <w:lvlText w:val="%1)"/>
      <w:lvlJc w:val="left"/>
      <w:pPr>
        <w:ind w:left="786" w:hanging="360"/>
      </w:pPr>
    </w:lvl>
    <w:lvl w:ilvl="1" w:tplc="04090019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562B6"/>
    <w:multiLevelType w:val="hybridMultilevel"/>
    <w:tmpl w:val="FBC8F102"/>
    <w:lvl w:ilvl="0" w:tplc="9112E4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D0B99"/>
    <w:multiLevelType w:val="hybridMultilevel"/>
    <w:tmpl w:val="1D34A610"/>
    <w:lvl w:ilvl="0" w:tplc="A19098DE">
      <w:start w:val="1"/>
      <w:numFmt w:val="decimalEnclosedCircle"/>
      <w:lvlText w:val="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941"/>
    <w:rsid w:val="00006DBD"/>
    <w:rsid w:val="0002434F"/>
    <w:rsid w:val="00036D90"/>
    <w:rsid w:val="00063640"/>
    <w:rsid w:val="00075318"/>
    <w:rsid w:val="00095A5D"/>
    <w:rsid w:val="000A5D08"/>
    <w:rsid w:val="000B376F"/>
    <w:rsid w:val="0010086A"/>
    <w:rsid w:val="00100952"/>
    <w:rsid w:val="001143EC"/>
    <w:rsid w:val="001200EA"/>
    <w:rsid w:val="00135941"/>
    <w:rsid w:val="00161613"/>
    <w:rsid w:val="00171B49"/>
    <w:rsid w:val="0018023C"/>
    <w:rsid w:val="001C505E"/>
    <w:rsid w:val="001D0157"/>
    <w:rsid w:val="001D0298"/>
    <w:rsid w:val="001D078C"/>
    <w:rsid w:val="001E3B91"/>
    <w:rsid w:val="001E7063"/>
    <w:rsid w:val="00245B89"/>
    <w:rsid w:val="002B10A6"/>
    <w:rsid w:val="002D15B3"/>
    <w:rsid w:val="00303C38"/>
    <w:rsid w:val="00306151"/>
    <w:rsid w:val="003268F8"/>
    <w:rsid w:val="0033240C"/>
    <w:rsid w:val="00336ED6"/>
    <w:rsid w:val="003446A4"/>
    <w:rsid w:val="00363868"/>
    <w:rsid w:val="0037229A"/>
    <w:rsid w:val="00376614"/>
    <w:rsid w:val="003857BC"/>
    <w:rsid w:val="003A1CAB"/>
    <w:rsid w:val="004413BA"/>
    <w:rsid w:val="0044409E"/>
    <w:rsid w:val="0045419B"/>
    <w:rsid w:val="00460A41"/>
    <w:rsid w:val="00464479"/>
    <w:rsid w:val="004E26AC"/>
    <w:rsid w:val="00500BB4"/>
    <w:rsid w:val="00506C00"/>
    <w:rsid w:val="0051572E"/>
    <w:rsid w:val="00540B65"/>
    <w:rsid w:val="00554800"/>
    <w:rsid w:val="0059058D"/>
    <w:rsid w:val="005913D1"/>
    <w:rsid w:val="005A67C4"/>
    <w:rsid w:val="005B0B12"/>
    <w:rsid w:val="005B79E6"/>
    <w:rsid w:val="005C0DED"/>
    <w:rsid w:val="005C4A6D"/>
    <w:rsid w:val="005D1D17"/>
    <w:rsid w:val="005E087D"/>
    <w:rsid w:val="0060169C"/>
    <w:rsid w:val="006024AD"/>
    <w:rsid w:val="00614937"/>
    <w:rsid w:val="00635115"/>
    <w:rsid w:val="006425AE"/>
    <w:rsid w:val="00653F9B"/>
    <w:rsid w:val="0066593D"/>
    <w:rsid w:val="00670E4F"/>
    <w:rsid w:val="006B4D1D"/>
    <w:rsid w:val="006B6F87"/>
    <w:rsid w:val="006C15C3"/>
    <w:rsid w:val="006C34F4"/>
    <w:rsid w:val="006C6921"/>
    <w:rsid w:val="006E74C3"/>
    <w:rsid w:val="006F22E7"/>
    <w:rsid w:val="006F2304"/>
    <w:rsid w:val="00716173"/>
    <w:rsid w:val="007513A7"/>
    <w:rsid w:val="007A68DB"/>
    <w:rsid w:val="007D4B7C"/>
    <w:rsid w:val="007D4C79"/>
    <w:rsid w:val="007D6D68"/>
    <w:rsid w:val="008111C8"/>
    <w:rsid w:val="00851E61"/>
    <w:rsid w:val="008C1452"/>
    <w:rsid w:val="008D78EF"/>
    <w:rsid w:val="008F6D32"/>
    <w:rsid w:val="00920CD9"/>
    <w:rsid w:val="009247B7"/>
    <w:rsid w:val="009272F4"/>
    <w:rsid w:val="0094410C"/>
    <w:rsid w:val="009A2D61"/>
    <w:rsid w:val="009A5D8E"/>
    <w:rsid w:val="009C4643"/>
    <w:rsid w:val="009C6D66"/>
    <w:rsid w:val="009D6E2E"/>
    <w:rsid w:val="009E0CA7"/>
    <w:rsid w:val="009F0B89"/>
    <w:rsid w:val="00A117F5"/>
    <w:rsid w:val="00A1259A"/>
    <w:rsid w:val="00A26B06"/>
    <w:rsid w:val="00A3243F"/>
    <w:rsid w:val="00A40477"/>
    <w:rsid w:val="00A44FC4"/>
    <w:rsid w:val="00A561DA"/>
    <w:rsid w:val="00A6155C"/>
    <w:rsid w:val="00A93D9F"/>
    <w:rsid w:val="00B14EF2"/>
    <w:rsid w:val="00B650AC"/>
    <w:rsid w:val="00B846D8"/>
    <w:rsid w:val="00B874B1"/>
    <w:rsid w:val="00B8776D"/>
    <w:rsid w:val="00B939CF"/>
    <w:rsid w:val="00B95E29"/>
    <w:rsid w:val="00BC41BE"/>
    <w:rsid w:val="00C20813"/>
    <w:rsid w:val="00C23F53"/>
    <w:rsid w:val="00C25382"/>
    <w:rsid w:val="00C4607A"/>
    <w:rsid w:val="00C64DE1"/>
    <w:rsid w:val="00C94643"/>
    <w:rsid w:val="00CC5148"/>
    <w:rsid w:val="00CD6050"/>
    <w:rsid w:val="00CE0BED"/>
    <w:rsid w:val="00D019F0"/>
    <w:rsid w:val="00D04912"/>
    <w:rsid w:val="00D17B8F"/>
    <w:rsid w:val="00D207E7"/>
    <w:rsid w:val="00D20A92"/>
    <w:rsid w:val="00D30341"/>
    <w:rsid w:val="00D36700"/>
    <w:rsid w:val="00D45BC1"/>
    <w:rsid w:val="00D6304E"/>
    <w:rsid w:val="00D666EE"/>
    <w:rsid w:val="00D70363"/>
    <w:rsid w:val="00D85F1F"/>
    <w:rsid w:val="00DB1538"/>
    <w:rsid w:val="00DC1634"/>
    <w:rsid w:val="00DC64D2"/>
    <w:rsid w:val="00DD613E"/>
    <w:rsid w:val="00E23EC2"/>
    <w:rsid w:val="00E25AA8"/>
    <w:rsid w:val="00E32288"/>
    <w:rsid w:val="00E670E7"/>
    <w:rsid w:val="00E96B3A"/>
    <w:rsid w:val="00ED2B7A"/>
    <w:rsid w:val="00EE1020"/>
    <w:rsid w:val="00EE6945"/>
    <w:rsid w:val="00EF35D1"/>
    <w:rsid w:val="00F06A41"/>
    <w:rsid w:val="00F35112"/>
    <w:rsid w:val="00F415AC"/>
    <w:rsid w:val="00F54192"/>
    <w:rsid w:val="00F60C98"/>
    <w:rsid w:val="00F641BF"/>
    <w:rsid w:val="00FA0EBB"/>
    <w:rsid w:val="00FB22CC"/>
    <w:rsid w:val="00FD181C"/>
    <w:rsid w:val="00FD22C3"/>
    <w:rsid w:val="00FF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41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94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941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B95E29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B95E29"/>
    <w:rPr>
      <w:rFonts w:ascii="바탕" w:eastAsia="바탕" w:hAnsi="Times New Roman" w:cs="Times New Roman"/>
      <w:szCs w:val="24"/>
    </w:rPr>
  </w:style>
  <w:style w:type="character" w:customStyle="1" w:styleId="w2textbox">
    <w:name w:val="w2textbox"/>
    <w:basedOn w:val="a0"/>
    <w:rsid w:val="008F6D32"/>
  </w:style>
  <w:style w:type="paragraph" w:customStyle="1" w:styleId="s0">
    <w:name w:val="s0"/>
    <w:rsid w:val="0060169C"/>
    <w:pPr>
      <w:widowControl w:val="0"/>
      <w:autoSpaceDE w:val="0"/>
      <w:autoSpaceDN w:val="0"/>
      <w:adjustRightInd w:val="0"/>
    </w:pPr>
    <w:rPr>
      <w:rFonts w:ascii="나눔바른고딕" w:eastAsia="나눔바른고딕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미장공사</vt:lpstr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미장공사</dc:title>
  <dc:creator>부엉이</dc:creator>
  <cp:lastModifiedBy>incoworld</cp:lastModifiedBy>
  <cp:revision>29</cp:revision>
  <cp:lastPrinted>2009-07-24T00:57:00Z</cp:lastPrinted>
  <dcterms:created xsi:type="dcterms:W3CDTF">2016-07-20T03:01:00Z</dcterms:created>
  <dcterms:modified xsi:type="dcterms:W3CDTF">2019-07-23T06:06:00Z</dcterms:modified>
</cp:coreProperties>
</file>